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7565389" cy="1562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spacing w:before="20"/>
                              <w:tabs>
                                <w:tab w:val="left" w:pos="13467" w:leader="none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before="200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page;margin-left:0.3pt;mso-position-horizontal:absolute;mso-position-vertical-relative:page;margin-top:61.0pt;mso-position-vertical:absolute;width:595.7pt;height:123.0pt;mso-wrap-distance-left:9.0pt;mso-wrap-distance-top:0.0pt;mso-wrap-distance-right:9.0pt;mso-wrap-distance-bottom:0.0pt;rotation:0;v-text-anchor:top;visibility:visible;" fillcolor="#FFFFFF" stroked="f">
                <w10:wrap type="topAndBottom"/>
                <v:textbox inset="0,0,0,0">
                  <w:txbxContent>
                    <w:p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ПОСТАНОВЛЕНИЕ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  <w:r/>
                    </w:p>
                    <w:p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spacing w:before="20"/>
                        <w:tabs>
                          <w:tab w:val="left" w:pos="13467" w:leader="none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jc w:val="center"/>
                        <w:spacing w:before="200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rPr>
                          <w:rFonts w:ascii="Times New Roman" w:hAnsi="Times New Roman"/>
                          <w:b/>
                          <w:bCs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29.10.2012 № 595-пп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возмещении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щим тяжелыми органическими поражениями почек, получающим заместительную почечную терапию методом программного гемодиализа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88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88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нести в постановление правительства Еврейской автономной области от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29.10.2012 № 595-пп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 возмещении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щим тяжелыми органическими поражениями почек, получающим заместительную почечную терапию методом программного гемодиализа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» следующее изменение: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ункт 2 дополнить абзацем вторым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межмуниципального маршрута регулярных перевозок в перечне экономически обоснованных тарифов на перевозки пассажиров автомобильным транспорт</w:t>
      </w:r>
      <w:r>
        <w:rPr>
          <w:rFonts w:ascii="Times New Roman" w:hAnsi="Times New Roman" w:cs="Times New Roman"/>
          <w:sz w:val="28"/>
          <w:szCs w:val="28"/>
        </w:rPr>
        <w:t xml:space="preserve">ом общего пользования по межмуниципальным маршрутам регулярных перевозок (за каждый километр пути), установленного правительством Еврейской автономной области, возмещение стоимости проезда осуществляется в размере 1 рубля 50 копеек за каждый километр пути 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left="0" w:right="0" w:firstLine="708"/>
        <w:jc w:val="both"/>
        <w:spacing w:before="0" w:after="0" w:line="288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дня его официального опубликования.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Р.Э. Гольд</w:t>
      </w:r>
      <w:r>
        <w:rPr>
          <w:rFonts w:ascii="Times New Roman" w:hAnsi="Times New Roman"/>
          <w:sz w:val="28"/>
          <w:szCs w:val="28"/>
        </w:rPr>
        <w:t xml:space="preserve">штейн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1134" w:right="851" w:bottom="115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/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Проект</w:t>
    </w:r>
    <w:r>
      <w:rPr>
        <w:rFonts w:ascii="Times New Roman" w:hAnsi="Times New Roman"/>
        <w:sz w:val="28"/>
        <w:szCs w:val="28"/>
      </w:rPr>
    </w:r>
    <w:r/>
  </w:p>
  <w:p>
    <w:pPr>
      <w:pStyle w:val="881"/>
      <w:tabs>
        <w:tab w:val="clear" w:pos="4677" w:leader="none"/>
        <w:tab w:val="left" w:pos="8291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69"/>
    <w:next w:val="869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2"/>
    <w:link w:val="698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72"/>
    <w:link w:val="871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9"/>
    <w:next w:val="869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9"/>
    <w:next w:val="869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2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2"/>
    <w:link w:val="881"/>
    <w:uiPriority w:val="99"/>
  </w:style>
  <w:style w:type="character" w:styleId="723">
    <w:name w:val="Footer Char"/>
    <w:basedOn w:val="872"/>
    <w:link w:val="883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83"/>
    <w:uiPriority w:val="99"/>
  </w:style>
  <w:style w:type="table" w:styleId="726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70">
    <w:name w:val="Heading 1"/>
    <w:basedOn w:val="869"/>
    <w:link w:val="875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71">
    <w:name w:val="Heading 3"/>
    <w:basedOn w:val="869"/>
    <w:link w:val="876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Заголовок 1 Знак"/>
    <w:basedOn w:val="872"/>
    <w:link w:val="870"/>
    <w:uiPriority w:val="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6" w:customStyle="1">
    <w:name w:val="Заголовок 3 Знак"/>
    <w:basedOn w:val="872"/>
    <w:link w:val="871"/>
    <w:uiPriority w:val="9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77" w:customStyle="1">
    <w:name w:val="Heading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78" w:customStyle="1">
    <w:name w:val="Pre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9">
    <w:name w:val="Hyperlink"/>
    <w:basedOn w:val="872"/>
    <w:uiPriority w:val="99"/>
    <w:rPr>
      <w:rFonts w:ascii="Arial" w:hAnsi="Arial" w:cs="Times New Roman"/>
      <w:i/>
      <w:sz w:val="18"/>
    </w:rPr>
  </w:style>
  <w:style w:type="paragraph" w:styleId="880" w:customStyle="1">
    <w:name w:val="Con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81">
    <w:name w:val="Header"/>
    <w:basedOn w:val="869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72"/>
    <w:link w:val="881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83">
    <w:name w:val="Footer"/>
    <w:basedOn w:val="869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72"/>
    <w:link w:val="883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8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6" w:customStyle="1">
    <w:name w:val="ConsPlusNormal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7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88">
    <w:name w:val="HTML Preformatted"/>
    <w:basedOn w:val="869"/>
    <w:link w:val="889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89" w:customStyle="1">
    <w:name w:val="Стандартный HTML Знак"/>
    <w:basedOn w:val="872"/>
    <w:link w:val="888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890">
    <w:name w:val="Body Text"/>
    <w:basedOn w:val="869"/>
    <w:link w:val="891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91" w:customStyle="1">
    <w:name w:val="Основной текст Знак"/>
    <w:basedOn w:val="872"/>
    <w:link w:val="89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Body Text 3"/>
    <w:basedOn w:val="869"/>
    <w:link w:val="893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893" w:customStyle="1">
    <w:name w:val="Основной текст 3 Знак"/>
    <w:basedOn w:val="872"/>
    <w:link w:val="892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94">
    <w:name w:val="page number"/>
    <w:basedOn w:val="872"/>
    <w:uiPriority w:val="99"/>
  </w:style>
  <w:style w:type="paragraph" w:styleId="895">
    <w:name w:val="Balloon Text"/>
    <w:basedOn w:val="869"/>
    <w:link w:val="896"/>
    <w:uiPriority w:val="99"/>
    <w:semiHidden/>
    <w:unhideWhenUsed/>
    <w:pPr>
      <w:widowControl/>
    </w:pPr>
    <w:rPr>
      <w:rFonts w:ascii="Segoe UI" w:hAnsi="Segoe UI" w:cs="Segoe UI"/>
    </w:rPr>
  </w:style>
  <w:style w:type="character" w:styleId="896" w:customStyle="1">
    <w:name w:val="Текст выноски Знак"/>
    <w:basedOn w:val="872"/>
    <w:link w:val="89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97">
    <w:name w:val="Normal (Web)"/>
    <w:basedOn w:val="869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98">
    <w:name w:val="List Paragraph"/>
    <w:basedOn w:val="869"/>
    <w:uiPriority w:val="99"/>
    <w:qFormat/>
    <w:pPr>
      <w:contextualSpacing/>
      <w:ind w:left="720"/>
    </w:pPr>
  </w:style>
  <w:style w:type="paragraph" w:styleId="899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0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2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03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34A-3275-4F24-84E6-5BA4DF6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Григорьевна</dc:creator>
  <cp:revision>22</cp:revision>
  <dcterms:created xsi:type="dcterms:W3CDTF">2022-03-02T23:47:00Z</dcterms:created>
  <dcterms:modified xsi:type="dcterms:W3CDTF">2023-07-16T23:04:41Z</dcterms:modified>
</cp:coreProperties>
</file>